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823" w:rsidRDefault="00AD0641">
      <w:r>
        <w:t>Notulen MR18EC en deelraad Gunning 15 oktober 2018</w:t>
      </w:r>
    </w:p>
    <w:p w:rsidR="00AD0641" w:rsidRDefault="00AD0641">
      <w:r>
        <w:t xml:space="preserve">Aanwezig 18EC: Jayce van Huis, Marion Kronenburg, Ruben van Zwet, Stephan Cobbenhagen, </w:t>
      </w:r>
      <w:r w:rsidR="0037118F">
        <w:t>Trudy Oosterman</w:t>
      </w:r>
    </w:p>
    <w:p w:rsidR="00AD0641" w:rsidRDefault="00AD0641">
      <w:r>
        <w:t>Aanwezig deelraad planetenlaan: Anastacia Papadopoulos,  Marion Rebel</w:t>
      </w:r>
    </w:p>
    <w:p w:rsidR="00AD0641" w:rsidRDefault="00AD0641">
      <w:r>
        <w:t>Bevoegd gezag: Monica van den Hoven</w:t>
      </w:r>
    </w:p>
    <w:p w:rsidR="004B025B" w:rsidRDefault="004B025B">
      <w:r>
        <w:t>Vaststellen agenda:</w:t>
      </w:r>
    </w:p>
    <w:p w:rsidR="00AD0641" w:rsidRDefault="00AD0641">
      <w:r>
        <w:t>Bevoegd gezag geeft aan meer snelheid te willen maken met het praten over de verdeling van de vaste voet en stelt voor op korte termijn een afspraak te ma</w:t>
      </w:r>
      <w:r w:rsidR="00231E6D">
        <w:t>ken. Toegevoegd als agendapunt</w:t>
      </w:r>
      <w:r>
        <w:t>.</w:t>
      </w:r>
    </w:p>
    <w:p w:rsidR="00AD0641" w:rsidRDefault="00AD0641"/>
    <w:p w:rsidR="00AD0641" w:rsidRDefault="002F5EBA" w:rsidP="00AD0641">
      <w:pPr>
        <w:pStyle w:val="Lijstalinea"/>
        <w:numPr>
          <w:ilvl w:val="0"/>
          <w:numId w:val="1"/>
        </w:numPr>
      </w:pPr>
      <w:r>
        <w:t>Samenwerking zorg</w:t>
      </w:r>
      <w:r w:rsidR="00AD0641">
        <w:t>scholen</w:t>
      </w:r>
    </w:p>
    <w:p w:rsidR="002F5EBA" w:rsidRDefault="002F5EBA" w:rsidP="002F5EBA">
      <w:pPr>
        <w:pStyle w:val="Lijstalinea"/>
      </w:pPr>
    </w:p>
    <w:p w:rsidR="00AD0641" w:rsidRDefault="00AD0641" w:rsidP="00AD0641">
      <w:pPr>
        <w:pStyle w:val="Lijstalinea"/>
      </w:pPr>
      <w:r>
        <w:t>18EC wordt niet genoemd in de stukken over de samenwerk</w:t>
      </w:r>
      <w:r w:rsidR="002F5EBA">
        <w:t>ing van een aantal</w:t>
      </w:r>
      <w:r>
        <w:t xml:space="preserve"> scholen in Haarlem Noord. </w:t>
      </w:r>
      <w:r w:rsidR="002F5EBA">
        <w:t xml:space="preserve">(Paulus, Daaf Geluk en Sterre). </w:t>
      </w:r>
      <w:r>
        <w:t>In het laatst toegestuurde plan wordt 18EC, weliswaar in een bijzin, ineens wel genoemd. Het stuk waar we in genoemd worden is een voorgenomen besluit. Er staat in het voorgenomen besluit dat onderzocht zal gaan worden of de groepen leerlingen van de planetenlaan en de vestiging Gunning samen in één gebouw geplaatst kunnen worden.</w:t>
      </w:r>
    </w:p>
    <w:p w:rsidR="00AD0641" w:rsidRDefault="00AD0641" w:rsidP="00AD0641">
      <w:pPr>
        <w:pStyle w:val="Lijstalinea"/>
      </w:pPr>
    </w:p>
    <w:p w:rsidR="00AD0641" w:rsidRDefault="00AD0641" w:rsidP="00AD0641">
      <w:pPr>
        <w:pStyle w:val="Lijstalinea"/>
      </w:pPr>
      <w:r>
        <w:t>De MR18EC heeft deze vergadering bijeen geroepen omdat de BRIN</w:t>
      </w:r>
      <w:r w:rsidR="00231E6D">
        <w:t>MR</w:t>
      </w:r>
      <w:r>
        <w:t xml:space="preserve"> een morele verantwoordelijkheid voelt om de procedures en bevoegdheden </w:t>
      </w:r>
      <w:r w:rsidR="002F5EBA">
        <w:t>waar nodig te stroomlijnen en de deelraden te ondersteunen.</w:t>
      </w:r>
    </w:p>
    <w:p w:rsidR="002F5EBA" w:rsidRDefault="002F5EBA" w:rsidP="00AD0641">
      <w:pPr>
        <w:pStyle w:val="Lijstalinea"/>
      </w:pPr>
    </w:p>
    <w:p w:rsidR="002F5EBA" w:rsidRDefault="002F5EBA" w:rsidP="002F5EBA">
      <w:pPr>
        <w:pStyle w:val="Lijstalinea"/>
      </w:pPr>
      <w:r>
        <w:t>Valt onder ons … 18EC</w:t>
      </w:r>
    </w:p>
    <w:p w:rsidR="002F5EBA" w:rsidRDefault="002F5EBA" w:rsidP="002F5EBA">
      <w:pPr>
        <w:pStyle w:val="Lijstalinea"/>
      </w:pPr>
    </w:p>
    <w:p w:rsidR="002F5EBA" w:rsidRPr="00231E6D" w:rsidRDefault="002F5EBA" w:rsidP="002F5EBA">
      <w:pPr>
        <w:pStyle w:val="Lijstalinea"/>
        <w:rPr>
          <w:b/>
        </w:rPr>
      </w:pPr>
      <w:r w:rsidRPr="00231E6D">
        <w:rPr>
          <w:b/>
        </w:rPr>
        <w:t xml:space="preserve">Bevoegd gezag stelt zich op het standpunt dat met het noemen van het onderzoek naar het samenvoegen van de </w:t>
      </w:r>
      <w:proofErr w:type="spellStart"/>
      <w:r w:rsidRPr="00231E6D">
        <w:rPr>
          <w:b/>
        </w:rPr>
        <w:t>leerlingpopulaties</w:t>
      </w:r>
      <w:proofErr w:type="spellEnd"/>
      <w:r w:rsidRPr="00231E6D">
        <w:rPr>
          <w:b/>
        </w:rPr>
        <w:t xml:space="preserve"> in het voorgenomen besluit niet volgt dat dit voorgenomen besluit onder de zeggenschap van de medezeggenschapsorganen valt van de scholen waarvan het samengaan onderzocht wordt.</w:t>
      </w:r>
    </w:p>
    <w:p w:rsidR="002F5EBA" w:rsidRDefault="002F5EBA" w:rsidP="002F5EBA">
      <w:pPr>
        <w:pStyle w:val="Lijstalinea"/>
      </w:pPr>
    </w:p>
    <w:p w:rsidR="002F5EBA" w:rsidRPr="00231E6D" w:rsidRDefault="002F5EBA" w:rsidP="002F5EBA">
      <w:pPr>
        <w:pStyle w:val="Lijstalinea"/>
        <w:rPr>
          <w:b/>
        </w:rPr>
      </w:pPr>
      <w:r w:rsidRPr="00231E6D">
        <w:rPr>
          <w:b/>
        </w:rPr>
        <w:t xml:space="preserve">Los van dit eerste stuk zullen nog een aantal deelbesluiten </w:t>
      </w:r>
      <w:r w:rsidR="00782140" w:rsidRPr="00231E6D">
        <w:rPr>
          <w:b/>
        </w:rPr>
        <w:t xml:space="preserve">volgen die aan de juiste medezeggenschapsorganen zullen worden voorgelegd. </w:t>
      </w:r>
    </w:p>
    <w:p w:rsidR="00782140" w:rsidRDefault="00782140" w:rsidP="002F5EBA">
      <w:pPr>
        <w:pStyle w:val="Lijstalinea"/>
      </w:pPr>
    </w:p>
    <w:p w:rsidR="00782140" w:rsidRDefault="00231E6D" w:rsidP="002F5EBA">
      <w:pPr>
        <w:pStyle w:val="Lijstalinea"/>
      </w:pPr>
      <w:r>
        <w:t>De medezeggenschap is verbaasd</w:t>
      </w:r>
      <w:r w:rsidR="00782140">
        <w:t xml:space="preserve"> dat er advies wordt gevraagd aan andere medezeggenschapsorganen </w:t>
      </w:r>
      <w:r>
        <w:t xml:space="preserve">als </w:t>
      </w:r>
      <w:r w:rsidR="00782140">
        <w:t>onderzoek wordt uitgevoerd op scholen waar wij over gaan. De medezeggenschap heeft vragen over deze procedure. Er lijkt te zijn voorgesorteerd op een oplossing, de formulering van de onderzoeksrichting lijkt gestuurd. Dat veroorzaakt onrust.</w:t>
      </w:r>
    </w:p>
    <w:p w:rsidR="00782140" w:rsidRDefault="00782140" w:rsidP="002F5EBA">
      <w:pPr>
        <w:pStyle w:val="Lijstalinea"/>
      </w:pPr>
    </w:p>
    <w:p w:rsidR="00782140" w:rsidRDefault="00782140" w:rsidP="002F5EBA">
      <w:pPr>
        <w:pStyle w:val="Lijstalinea"/>
      </w:pPr>
      <w:r>
        <w:t>Deze vragen zal de medezeggenschap schriftelijk bij bevoegd gezag, en bij een onafhankelijk adviseur neerleggen.</w:t>
      </w:r>
    </w:p>
    <w:p w:rsidR="00674072" w:rsidRDefault="00674072" w:rsidP="002F5EBA">
      <w:pPr>
        <w:pStyle w:val="Lijstalinea"/>
      </w:pPr>
    </w:p>
    <w:p w:rsidR="00674072" w:rsidRDefault="00674072" w:rsidP="00674072">
      <w:pPr>
        <w:pStyle w:val="Lijstalinea"/>
      </w:pPr>
      <w:r>
        <w:t xml:space="preserve">De medezeggenschapsraden voelen zich verrast en gepasseerd. Over het samenvoegen van de </w:t>
      </w:r>
      <w:proofErr w:type="spellStart"/>
      <w:r>
        <w:t>leerlingpopulaties</w:t>
      </w:r>
      <w:proofErr w:type="spellEnd"/>
      <w:r>
        <w:t xml:space="preserve"> en het uit laten voeren van het onderzoek had de deelraad graag meegepraat. </w:t>
      </w:r>
    </w:p>
    <w:p w:rsidR="00674072" w:rsidRDefault="00674072" w:rsidP="00674072">
      <w:pPr>
        <w:pStyle w:val="Lijstalinea"/>
      </w:pPr>
    </w:p>
    <w:p w:rsidR="00674072" w:rsidRDefault="00674072" w:rsidP="00674072">
      <w:pPr>
        <w:pStyle w:val="Lijstalinea"/>
      </w:pPr>
      <w:r>
        <w:t xml:space="preserve">Er zijn veel vragen over het uit te voeren onderzoek: men hecht grote waarde aan betrouwbaarheid, validiteit en betrokkenheid van medewerkers. </w:t>
      </w:r>
      <w:r w:rsidR="00231E6D">
        <w:t>In het stuk is de onderzoeksopdracht bijzonder smal.</w:t>
      </w:r>
    </w:p>
    <w:p w:rsidR="00674072" w:rsidRDefault="00674072" w:rsidP="00674072">
      <w:pPr>
        <w:pStyle w:val="Lijstalinea"/>
      </w:pPr>
    </w:p>
    <w:p w:rsidR="00674072" w:rsidRPr="00231E6D" w:rsidRDefault="00674072" w:rsidP="004B025B">
      <w:pPr>
        <w:pStyle w:val="Lijstalinea"/>
        <w:rPr>
          <w:b/>
        </w:rPr>
      </w:pPr>
      <w:r w:rsidRPr="00231E6D">
        <w:rPr>
          <w:b/>
        </w:rPr>
        <w:t xml:space="preserve">Bevoegd gezag voelt een veel bredere onderzoeksopdracht dan nu in het stuk verwoord staat. </w:t>
      </w:r>
    </w:p>
    <w:p w:rsidR="004B025B" w:rsidRDefault="004B025B" w:rsidP="004B025B">
      <w:pPr>
        <w:pStyle w:val="Lijstalinea"/>
      </w:pPr>
    </w:p>
    <w:p w:rsidR="004B025B" w:rsidRDefault="004B025B" w:rsidP="004B025B">
      <w:pPr>
        <w:pStyle w:val="Lijstalinea"/>
      </w:pPr>
      <w:r>
        <w:t xml:space="preserve">Over de wenselijkheid van het al dan niet mengen van de </w:t>
      </w:r>
      <w:proofErr w:type="spellStart"/>
      <w:r>
        <w:t>leerlingpopulaties</w:t>
      </w:r>
      <w:proofErr w:type="spellEnd"/>
      <w:r>
        <w:t xml:space="preserve"> wordt in een later stadium gesproken.</w:t>
      </w:r>
    </w:p>
    <w:p w:rsidR="004B025B" w:rsidRDefault="004B025B" w:rsidP="004B025B">
      <w:pPr>
        <w:pStyle w:val="Lijstalinea"/>
      </w:pPr>
    </w:p>
    <w:p w:rsidR="004B025B" w:rsidRPr="00231E6D" w:rsidRDefault="004B025B" w:rsidP="004B025B">
      <w:pPr>
        <w:pStyle w:val="Lijstalinea"/>
        <w:rPr>
          <w:b/>
        </w:rPr>
      </w:pPr>
      <w:r w:rsidRPr="00231E6D">
        <w:rPr>
          <w:b/>
        </w:rPr>
        <w:t>Bevoegd gezag zal in een later stadium (naar verwachting) het onderzoek initiëren.</w:t>
      </w:r>
    </w:p>
    <w:p w:rsidR="004B025B" w:rsidRDefault="004B025B" w:rsidP="004B025B">
      <w:pPr>
        <w:pStyle w:val="Lijstalinea"/>
      </w:pPr>
    </w:p>
    <w:p w:rsidR="004B025B" w:rsidRDefault="004B025B" w:rsidP="004B025B">
      <w:pPr>
        <w:pStyle w:val="Lijstalinea"/>
      </w:pPr>
    </w:p>
    <w:p w:rsidR="00AD0641" w:rsidRDefault="00AD0641" w:rsidP="00AD0641">
      <w:pPr>
        <w:pStyle w:val="Lijstalinea"/>
        <w:numPr>
          <w:ilvl w:val="0"/>
          <w:numId w:val="1"/>
        </w:numPr>
      </w:pPr>
      <w:r>
        <w:t>Meerjarenbegroting, vaste voet gelden, afspraak maken</w:t>
      </w:r>
    </w:p>
    <w:p w:rsidR="004B025B" w:rsidRDefault="004B025B" w:rsidP="004B025B">
      <w:pPr>
        <w:pStyle w:val="Lijstalinea"/>
      </w:pPr>
    </w:p>
    <w:p w:rsidR="004B025B" w:rsidRDefault="004B025B" w:rsidP="004B025B">
      <w:pPr>
        <w:pStyle w:val="Lijstalinea"/>
      </w:pPr>
      <w:r>
        <w:t>Knelpunten rondom de verdeling van de gelden voor de vaste voet worden genoemd. De MR gaat formeel over de financiën  en de verdeling. De deelraden over de deelbegrotingen.</w:t>
      </w:r>
    </w:p>
    <w:p w:rsidR="004B025B" w:rsidRDefault="004B025B" w:rsidP="004B025B">
      <w:pPr>
        <w:pStyle w:val="Lijstalinea"/>
      </w:pPr>
    </w:p>
    <w:p w:rsidR="004B025B" w:rsidRDefault="004B025B" w:rsidP="004B025B">
      <w:pPr>
        <w:pStyle w:val="Lijstalinea"/>
      </w:pPr>
      <w:r>
        <w:t xml:space="preserve">Benoemd wordt dat er over 5 jaar een </w:t>
      </w:r>
      <w:r w:rsidR="00231E6D">
        <w:t>bedrag van rond de 29k per jaar minder hoeft te worden afbetaald</w:t>
      </w:r>
      <w:r>
        <w:t xml:space="preserve"> doordat de reserve die is meegegeven aan de kleine Gunning die naar de Aloysiusstichting gaat is dan is afbetaald (uit de vaste voet)</w:t>
      </w:r>
    </w:p>
    <w:p w:rsidR="004B025B" w:rsidRDefault="004B025B" w:rsidP="004B025B">
      <w:pPr>
        <w:pStyle w:val="Lijstalinea"/>
      </w:pPr>
    </w:p>
    <w:p w:rsidR="004B025B" w:rsidRDefault="004B025B" w:rsidP="004B025B">
      <w:pPr>
        <w:pStyle w:val="Lijstalinea"/>
      </w:pPr>
      <w:r>
        <w:t>Deze manier van verrekening is afgesproken met het CvB. Dat</w:t>
      </w:r>
      <w:r w:rsidR="00231E6D">
        <w:t xml:space="preserve"> over 5 jaar vrijkomen de bedrag</w:t>
      </w:r>
      <w:r>
        <w:t xml:space="preserve"> kunnen we betrekken in ons overleg.</w:t>
      </w:r>
      <w:bookmarkStart w:id="0" w:name="_GoBack"/>
      <w:bookmarkEnd w:id="0"/>
    </w:p>
    <w:p w:rsidR="00231E6D" w:rsidRDefault="00231E6D" w:rsidP="004B025B">
      <w:pPr>
        <w:pStyle w:val="Lijstalinea"/>
      </w:pPr>
    </w:p>
    <w:p w:rsidR="00231E6D" w:rsidRDefault="00231E6D" w:rsidP="004B025B">
      <w:pPr>
        <w:pStyle w:val="Lijstalinea"/>
      </w:pPr>
    </w:p>
    <w:p w:rsidR="004B025B" w:rsidRDefault="004B025B" w:rsidP="004B025B"/>
    <w:p w:rsidR="004B025B" w:rsidRDefault="004B025B" w:rsidP="004B025B"/>
    <w:p w:rsidR="004B025B" w:rsidRDefault="004B025B" w:rsidP="004B025B"/>
    <w:sectPr w:rsidR="004B0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1ABD"/>
    <w:multiLevelType w:val="hybridMultilevel"/>
    <w:tmpl w:val="5D82C8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41"/>
    <w:rsid w:val="00231E6D"/>
    <w:rsid w:val="002F5EBA"/>
    <w:rsid w:val="00361C79"/>
    <w:rsid w:val="0037118F"/>
    <w:rsid w:val="004B025B"/>
    <w:rsid w:val="00674072"/>
    <w:rsid w:val="00741019"/>
    <w:rsid w:val="00782140"/>
    <w:rsid w:val="00AD0641"/>
    <w:rsid w:val="00E13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1DBA"/>
  <w15:chartTrackingRefBased/>
  <w15:docId w15:val="{BA6A42AD-7649-497F-B995-B171FAC9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0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1CD6B9D38934F850A5FB8A3766147" ma:contentTypeVersion="" ma:contentTypeDescription="Een nieuw document maken." ma:contentTypeScope="" ma:versionID="c7540d57fc044bc809c2cd0a97839005">
  <xsd:schema xmlns:xsd="http://www.w3.org/2001/XMLSchema" xmlns:xs="http://www.w3.org/2001/XMLSchema" xmlns:p="http://schemas.microsoft.com/office/2006/metadata/properties" xmlns:ns1="http://schemas.microsoft.com/sharepoint/v3" xmlns:ns2="e161cc25-519f-4dee-9a8d-25b279b36157" xmlns:ns3="c2652fbc-4307-4d7e-8c00-10451546c5f0" targetNamespace="http://schemas.microsoft.com/office/2006/metadata/properties" ma:root="true" ma:fieldsID="8c046a896d32e82d0f97045cc29f62af" ns1:_="" ns2:_="" ns3:_="">
    <xsd:import namespace="http://schemas.microsoft.com/sharepoint/v3"/>
    <xsd:import namespace="e161cc25-519f-4dee-9a8d-25b279b36157"/>
    <xsd:import namespace="c2652fbc-4307-4d7e-8c00-10451546c5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1cc25-519f-4dee-9a8d-25b279b3615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52fbc-4307-4d7e-8c00-10451546c5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51BB463-F9F3-4ADE-BEFC-ECBE391FEA1F}"/>
</file>

<file path=customXml/itemProps2.xml><?xml version="1.0" encoding="utf-8"?>
<ds:datastoreItem xmlns:ds="http://schemas.openxmlformats.org/officeDocument/2006/customXml" ds:itemID="{EB45EDFB-D2D5-4103-9250-B4EC771D35B7}"/>
</file>

<file path=customXml/itemProps3.xml><?xml version="1.0" encoding="utf-8"?>
<ds:datastoreItem xmlns:ds="http://schemas.openxmlformats.org/officeDocument/2006/customXml" ds:itemID="{B49B0082-09D1-4B5A-8714-B790F5872378}"/>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Zwet, R. van</dc:creator>
  <cp:keywords/>
  <dc:description/>
  <cp:lastModifiedBy>Zwet, R. van</cp:lastModifiedBy>
  <cp:revision>1</cp:revision>
  <dcterms:created xsi:type="dcterms:W3CDTF">2018-10-15T17:13:00Z</dcterms:created>
  <dcterms:modified xsi:type="dcterms:W3CDTF">2018-10-15T18:18:00Z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0x0101005441CD6B9D38934F850A5FB8A3766147</vt:lpwstr>
  </property>
</Properties>
</file>